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7E" w:rsidRPr="00786D0A" w:rsidRDefault="009C1EE9">
      <w:pPr>
        <w:rPr>
          <w:rFonts w:asciiTheme="majorHAnsi" w:hAnsiTheme="majorHAnsi" w:cstheme="majorHAnsi"/>
          <w:sz w:val="32"/>
        </w:rPr>
      </w:pPr>
      <w:r w:rsidRPr="00786D0A">
        <w:rPr>
          <w:rFonts w:asciiTheme="majorHAnsi" w:hAnsiTheme="majorHAnsi" w:cstheme="majorHAnsi"/>
          <w:sz w:val="32"/>
        </w:rPr>
        <w:t>Park Rules / Ordinance</w:t>
      </w:r>
    </w:p>
    <w:p w:rsidR="00CC11B9" w:rsidRDefault="00CC11B9" w:rsidP="009C1EE9">
      <w:pPr>
        <w:pStyle w:val="ListParagraph"/>
        <w:numPr>
          <w:ilvl w:val="0"/>
          <w:numId w:val="1"/>
        </w:numPr>
        <w:rPr>
          <w:rFonts w:asciiTheme="majorHAnsi" w:hAnsiTheme="majorHAnsi" w:cstheme="majorHAnsi"/>
          <w:sz w:val="24"/>
        </w:rPr>
      </w:pPr>
      <w:r>
        <w:rPr>
          <w:rFonts w:asciiTheme="majorHAnsi" w:hAnsiTheme="majorHAnsi" w:cstheme="majorHAnsi"/>
          <w:sz w:val="24"/>
        </w:rPr>
        <w:t>General Rules</w:t>
      </w:r>
    </w:p>
    <w:p w:rsidR="00CC11B9" w:rsidRDefault="00CC11B9" w:rsidP="00CC11B9">
      <w:pPr>
        <w:pStyle w:val="ListParagraph"/>
        <w:numPr>
          <w:ilvl w:val="1"/>
          <w:numId w:val="1"/>
        </w:numPr>
        <w:rPr>
          <w:rFonts w:asciiTheme="majorHAnsi" w:hAnsiTheme="majorHAnsi" w:cstheme="majorHAnsi"/>
          <w:sz w:val="24"/>
        </w:rPr>
      </w:pPr>
      <w:r>
        <w:rPr>
          <w:rFonts w:asciiTheme="majorHAnsi" w:hAnsiTheme="majorHAnsi" w:cstheme="majorHAnsi"/>
          <w:sz w:val="24"/>
        </w:rPr>
        <w:t>No littering</w:t>
      </w:r>
    </w:p>
    <w:p w:rsidR="00CC11B9" w:rsidRDefault="00CC11B9" w:rsidP="00CC11B9">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No obnoxious or offensive behavior including but not limited to </w:t>
      </w:r>
      <w:r w:rsidR="00887B7D">
        <w:rPr>
          <w:rFonts w:asciiTheme="majorHAnsi" w:hAnsiTheme="majorHAnsi" w:cstheme="majorHAnsi"/>
          <w:sz w:val="24"/>
        </w:rPr>
        <w:t>foul language, foul gestures, excessive noise to the point of disturbing the peace of other residents/park attendees.</w:t>
      </w:r>
    </w:p>
    <w:p w:rsidR="00CC11B9" w:rsidRDefault="00887B7D" w:rsidP="00CC11B9">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No motorized vehicles. </w:t>
      </w:r>
    </w:p>
    <w:p w:rsidR="00887B7D" w:rsidRDefault="00887B7D" w:rsidP="00CC11B9">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No verbal or physical fighting/altercations. </w:t>
      </w:r>
    </w:p>
    <w:p w:rsidR="00887B7D" w:rsidRDefault="00887B7D" w:rsidP="00CC11B9">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No alcoholic beverages of any kind will be permitted within the premises. </w:t>
      </w:r>
    </w:p>
    <w:p w:rsidR="00887B7D" w:rsidRDefault="00887B7D" w:rsidP="00887B7D">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No marihuana products will be permitted within the premises. </w:t>
      </w:r>
    </w:p>
    <w:p w:rsidR="002E5CA3" w:rsidRDefault="002E5CA3" w:rsidP="00887B7D">
      <w:pPr>
        <w:pStyle w:val="ListParagraph"/>
        <w:numPr>
          <w:ilvl w:val="1"/>
          <w:numId w:val="1"/>
        </w:numPr>
        <w:rPr>
          <w:rFonts w:asciiTheme="majorHAnsi" w:hAnsiTheme="majorHAnsi" w:cstheme="majorHAnsi"/>
          <w:sz w:val="24"/>
        </w:rPr>
      </w:pPr>
      <w:r>
        <w:rPr>
          <w:rFonts w:asciiTheme="majorHAnsi" w:hAnsiTheme="majorHAnsi" w:cstheme="majorHAnsi"/>
          <w:sz w:val="24"/>
        </w:rPr>
        <w:t>No controlled substances are permitted within the premises.</w:t>
      </w:r>
    </w:p>
    <w:p w:rsidR="00B22566" w:rsidRPr="00887B7D" w:rsidRDefault="00B22566" w:rsidP="00887B7D">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Park Pavilion is used on a first come first serve basis, with the exception that a paid reservation takes precedence. </w:t>
      </w:r>
      <w:bookmarkStart w:id="0" w:name="_GoBack"/>
      <w:bookmarkEnd w:id="0"/>
    </w:p>
    <w:p w:rsidR="009C1EE9" w:rsidRDefault="009C1EE9" w:rsidP="009C1EE9">
      <w:pPr>
        <w:pStyle w:val="ListParagraph"/>
        <w:numPr>
          <w:ilvl w:val="0"/>
          <w:numId w:val="1"/>
        </w:numPr>
        <w:rPr>
          <w:rFonts w:asciiTheme="majorHAnsi" w:hAnsiTheme="majorHAnsi" w:cstheme="majorHAnsi"/>
          <w:sz w:val="24"/>
        </w:rPr>
      </w:pPr>
      <w:r>
        <w:rPr>
          <w:rFonts w:asciiTheme="majorHAnsi" w:hAnsiTheme="majorHAnsi" w:cstheme="majorHAnsi"/>
          <w:sz w:val="24"/>
        </w:rPr>
        <w:t>Hours</w:t>
      </w:r>
    </w:p>
    <w:p w:rsidR="009C1EE9" w:rsidRDefault="009C1EE9" w:rsidP="009C1EE9">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7am – 11pm </w:t>
      </w:r>
    </w:p>
    <w:p w:rsidR="009C1EE9" w:rsidRDefault="009C1EE9" w:rsidP="009C1EE9">
      <w:pPr>
        <w:pStyle w:val="ListParagraph"/>
        <w:numPr>
          <w:ilvl w:val="2"/>
          <w:numId w:val="1"/>
        </w:numPr>
        <w:rPr>
          <w:rFonts w:asciiTheme="majorHAnsi" w:hAnsiTheme="majorHAnsi" w:cstheme="majorHAnsi"/>
          <w:sz w:val="24"/>
        </w:rPr>
      </w:pPr>
      <w:r>
        <w:rPr>
          <w:rFonts w:asciiTheme="majorHAnsi" w:hAnsiTheme="majorHAnsi" w:cstheme="majorHAnsi"/>
          <w:sz w:val="24"/>
        </w:rPr>
        <w:t>Ages</w:t>
      </w:r>
    </w:p>
    <w:p w:rsidR="009C1EE9" w:rsidRDefault="009C1EE9" w:rsidP="009C1EE9">
      <w:pPr>
        <w:pStyle w:val="ListParagraph"/>
        <w:numPr>
          <w:ilvl w:val="3"/>
          <w:numId w:val="1"/>
        </w:numPr>
        <w:rPr>
          <w:rFonts w:asciiTheme="majorHAnsi" w:hAnsiTheme="majorHAnsi" w:cstheme="majorHAnsi"/>
          <w:sz w:val="24"/>
        </w:rPr>
      </w:pPr>
      <w:r>
        <w:rPr>
          <w:rFonts w:asciiTheme="majorHAnsi" w:hAnsiTheme="majorHAnsi" w:cstheme="majorHAnsi"/>
          <w:sz w:val="24"/>
        </w:rPr>
        <w:t xml:space="preserve">Children under the age of 12 must be accompanied by a parent or legal guardian 18 years or older at all times. </w:t>
      </w:r>
    </w:p>
    <w:p w:rsidR="009C1EE9" w:rsidRDefault="009C1EE9" w:rsidP="009C1EE9">
      <w:pPr>
        <w:pStyle w:val="ListParagraph"/>
        <w:numPr>
          <w:ilvl w:val="3"/>
          <w:numId w:val="1"/>
        </w:numPr>
        <w:rPr>
          <w:rFonts w:asciiTheme="majorHAnsi" w:hAnsiTheme="majorHAnsi" w:cstheme="majorHAnsi"/>
          <w:sz w:val="24"/>
        </w:rPr>
      </w:pPr>
      <w:r>
        <w:rPr>
          <w:rFonts w:asciiTheme="majorHAnsi" w:hAnsiTheme="majorHAnsi" w:cstheme="majorHAnsi"/>
          <w:sz w:val="24"/>
        </w:rPr>
        <w:t xml:space="preserve">Individuals ages 12 – 17 cannot be in the park past 9pm unless accompanied by a parent or legal guardian 18 years or older. </w:t>
      </w:r>
    </w:p>
    <w:p w:rsidR="009C1EE9" w:rsidRDefault="009C1EE9" w:rsidP="009C1EE9">
      <w:pPr>
        <w:pStyle w:val="ListParagraph"/>
        <w:numPr>
          <w:ilvl w:val="1"/>
          <w:numId w:val="1"/>
        </w:numPr>
        <w:rPr>
          <w:rFonts w:asciiTheme="majorHAnsi" w:hAnsiTheme="majorHAnsi" w:cstheme="majorHAnsi"/>
          <w:sz w:val="24"/>
        </w:rPr>
      </w:pPr>
      <w:r>
        <w:rPr>
          <w:rFonts w:asciiTheme="majorHAnsi" w:hAnsiTheme="majorHAnsi" w:cstheme="majorHAnsi"/>
          <w:sz w:val="24"/>
        </w:rPr>
        <w:t>Violation of Park Hours</w:t>
      </w:r>
    </w:p>
    <w:p w:rsidR="009C1EE9" w:rsidRDefault="009C1EE9" w:rsidP="009C1EE9">
      <w:pPr>
        <w:pStyle w:val="ListParagraph"/>
        <w:numPr>
          <w:ilvl w:val="2"/>
          <w:numId w:val="1"/>
        </w:numPr>
        <w:rPr>
          <w:rFonts w:asciiTheme="majorHAnsi" w:hAnsiTheme="majorHAnsi" w:cstheme="majorHAnsi"/>
          <w:sz w:val="24"/>
        </w:rPr>
      </w:pPr>
      <w:r>
        <w:rPr>
          <w:rFonts w:asciiTheme="majorHAnsi" w:hAnsiTheme="majorHAnsi" w:cstheme="majorHAnsi"/>
          <w:sz w:val="24"/>
        </w:rPr>
        <w:t>First Offense</w:t>
      </w:r>
      <w:r w:rsidR="00C523D4">
        <w:rPr>
          <w:rFonts w:asciiTheme="majorHAnsi" w:hAnsiTheme="majorHAnsi" w:cstheme="majorHAnsi"/>
          <w:sz w:val="24"/>
        </w:rPr>
        <w:t xml:space="preserve"> – Verbal warning</w:t>
      </w:r>
    </w:p>
    <w:p w:rsidR="009C1EE9" w:rsidRDefault="009C1EE9" w:rsidP="009C1EE9">
      <w:pPr>
        <w:pStyle w:val="ListParagraph"/>
        <w:numPr>
          <w:ilvl w:val="2"/>
          <w:numId w:val="1"/>
        </w:numPr>
        <w:rPr>
          <w:rFonts w:asciiTheme="majorHAnsi" w:hAnsiTheme="majorHAnsi" w:cstheme="majorHAnsi"/>
          <w:sz w:val="24"/>
        </w:rPr>
      </w:pPr>
      <w:r>
        <w:rPr>
          <w:rFonts w:asciiTheme="majorHAnsi" w:hAnsiTheme="majorHAnsi" w:cstheme="majorHAnsi"/>
          <w:sz w:val="24"/>
        </w:rPr>
        <w:t>Second Offense</w:t>
      </w:r>
      <w:r w:rsidR="00C523D4">
        <w:rPr>
          <w:rFonts w:asciiTheme="majorHAnsi" w:hAnsiTheme="majorHAnsi" w:cstheme="majorHAnsi"/>
          <w:sz w:val="24"/>
        </w:rPr>
        <w:t xml:space="preserve"> – Verbal warning</w:t>
      </w:r>
    </w:p>
    <w:p w:rsidR="009C1EE9" w:rsidRDefault="009C1EE9" w:rsidP="009C1EE9">
      <w:pPr>
        <w:pStyle w:val="ListParagraph"/>
        <w:numPr>
          <w:ilvl w:val="2"/>
          <w:numId w:val="1"/>
        </w:numPr>
        <w:rPr>
          <w:rFonts w:asciiTheme="majorHAnsi" w:hAnsiTheme="majorHAnsi" w:cstheme="majorHAnsi"/>
          <w:sz w:val="24"/>
        </w:rPr>
      </w:pPr>
      <w:r>
        <w:rPr>
          <w:rFonts w:asciiTheme="majorHAnsi" w:hAnsiTheme="majorHAnsi" w:cstheme="majorHAnsi"/>
          <w:sz w:val="24"/>
        </w:rPr>
        <w:t>Third Offense</w:t>
      </w:r>
      <w:r w:rsidR="00C523D4">
        <w:rPr>
          <w:rFonts w:asciiTheme="majorHAnsi" w:hAnsiTheme="majorHAnsi" w:cstheme="majorHAnsi"/>
          <w:sz w:val="24"/>
        </w:rPr>
        <w:t xml:space="preserve"> – Banishment for 30 days from date of offense.</w:t>
      </w:r>
    </w:p>
    <w:p w:rsidR="009C1EE9" w:rsidRDefault="009C1EE9" w:rsidP="009C1EE9">
      <w:pPr>
        <w:pStyle w:val="ListParagraph"/>
        <w:numPr>
          <w:ilvl w:val="2"/>
          <w:numId w:val="1"/>
        </w:numPr>
        <w:rPr>
          <w:rFonts w:asciiTheme="majorHAnsi" w:hAnsiTheme="majorHAnsi" w:cstheme="majorHAnsi"/>
          <w:sz w:val="24"/>
        </w:rPr>
      </w:pPr>
      <w:r>
        <w:rPr>
          <w:rFonts w:asciiTheme="majorHAnsi" w:hAnsiTheme="majorHAnsi" w:cstheme="majorHAnsi"/>
          <w:sz w:val="24"/>
        </w:rPr>
        <w:t>Fourth Offense</w:t>
      </w:r>
      <w:r w:rsidR="00C523D4">
        <w:rPr>
          <w:rFonts w:asciiTheme="majorHAnsi" w:hAnsiTheme="majorHAnsi" w:cstheme="majorHAnsi"/>
          <w:sz w:val="24"/>
        </w:rPr>
        <w:t xml:space="preserve"> – Banishment for 1 year from the date of offense</w:t>
      </w:r>
    </w:p>
    <w:p w:rsidR="00C523D4" w:rsidRDefault="00C523D4" w:rsidP="009C1EE9">
      <w:pPr>
        <w:pStyle w:val="ListParagraph"/>
        <w:numPr>
          <w:ilvl w:val="2"/>
          <w:numId w:val="1"/>
        </w:numPr>
        <w:rPr>
          <w:rFonts w:asciiTheme="majorHAnsi" w:hAnsiTheme="majorHAnsi" w:cstheme="majorHAnsi"/>
          <w:sz w:val="24"/>
        </w:rPr>
      </w:pPr>
      <w:r>
        <w:rPr>
          <w:rFonts w:asciiTheme="majorHAnsi" w:hAnsiTheme="majorHAnsi" w:cstheme="majorHAnsi"/>
          <w:sz w:val="24"/>
        </w:rPr>
        <w:t xml:space="preserve">Any subsequent violations </w:t>
      </w:r>
      <w:r w:rsidR="00ED213B">
        <w:rPr>
          <w:rFonts w:asciiTheme="majorHAnsi" w:hAnsiTheme="majorHAnsi" w:cstheme="majorHAnsi"/>
          <w:sz w:val="24"/>
        </w:rPr>
        <w:t>during a period of</w:t>
      </w:r>
      <w:r>
        <w:rPr>
          <w:rFonts w:asciiTheme="majorHAnsi" w:hAnsiTheme="majorHAnsi" w:cstheme="majorHAnsi"/>
          <w:sz w:val="24"/>
        </w:rPr>
        <w:t xml:space="preserve"> banishment will result in criminal trespass charges being filed. </w:t>
      </w:r>
    </w:p>
    <w:p w:rsidR="00C523D4" w:rsidRDefault="00C523D4" w:rsidP="00C523D4">
      <w:pPr>
        <w:pStyle w:val="ListParagraph"/>
        <w:numPr>
          <w:ilvl w:val="0"/>
          <w:numId w:val="1"/>
        </w:numPr>
        <w:rPr>
          <w:rFonts w:asciiTheme="majorHAnsi" w:hAnsiTheme="majorHAnsi" w:cstheme="majorHAnsi"/>
          <w:sz w:val="24"/>
        </w:rPr>
      </w:pPr>
      <w:r>
        <w:rPr>
          <w:rFonts w:asciiTheme="majorHAnsi" w:hAnsiTheme="majorHAnsi" w:cstheme="majorHAnsi"/>
          <w:sz w:val="24"/>
        </w:rPr>
        <w:t>Property Damage</w:t>
      </w:r>
      <w:r w:rsidR="00887B7D">
        <w:rPr>
          <w:rFonts w:asciiTheme="majorHAnsi" w:hAnsiTheme="majorHAnsi" w:cstheme="majorHAnsi"/>
          <w:sz w:val="24"/>
        </w:rPr>
        <w:t>/Vandalism</w:t>
      </w:r>
    </w:p>
    <w:p w:rsidR="00C523D4" w:rsidRDefault="00C523D4" w:rsidP="00C523D4">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Property damage of any kind will not be tolerated an any Village Property including but not limited to the Village Park, Little League Fields, and Tennis Courts. </w:t>
      </w:r>
    </w:p>
    <w:p w:rsidR="00C523D4" w:rsidRDefault="00C523D4" w:rsidP="00C523D4">
      <w:pPr>
        <w:pStyle w:val="ListParagraph"/>
        <w:numPr>
          <w:ilvl w:val="2"/>
          <w:numId w:val="1"/>
        </w:numPr>
        <w:rPr>
          <w:rFonts w:asciiTheme="majorHAnsi" w:hAnsiTheme="majorHAnsi" w:cstheme="majorHAnsi"/>
          <w:sz w:val="24"/>
        </w:rPr>
      </w:pPr>
      <w:r>
        <w:rPr>
          <w:rFonts w:asciiTheme="majorHAnsi" w:hAnsiTheme="majorHAnsi" w:cstheme="majorHAnsi"/>
          <w:sz w:val="24"/>
        </w:rPr>
        <w:t xml:space="preserve">First Offense – Banishment for 30 days from the date of offense and a ticket for the cost of repair/replacement of the property that was vandalized.  Including but not limited to the cost of labor, cost of supplies, etc. Returning before the suspension is complete will result in criminal trespass charges being filed. </w:t>
      </w:r>
    </w:p>
    <w:p w:rsidR="00C523D4" w:rsidRDefault="00C523D4" w:rsidP="00C523D4">
      <w:pPr>
        <w:pStyle w:val="ListParagraph"/>
        <w:numPr>
          <w:ilvl w:val="2"/>
          <w:numId w:val="1"/>
        </w:numPr>
        <w:rPr>
          <w:rFonts w:asciiTheme="majorHAnsi" w:hAnsiTheme="majorHAnsi" w:cstheme="majorHAnsi"/>
          <w:sz w:val="24"/>
        </w:rPr>
      </w:pPr>
      <w:r>
        <w:rPr>
          <w:rFonts w:asciiTheme="majorHAnsi" w:hAnsiTheme="majorHAnsi" w:cstheme="majorHAnsi"/>
          <w:sz w:val="24"/>
        </w:rPr>
        <w:t xml:space="preserve">Second Offense – Banishment for 1 year from the date of offense and a ticket for the cost of repair/replacement of the property that was vandalized.  Including but not limited to the cost of labor, cost of supplies, </w:t>
      </w:r>
      <w:r>
        <w:rPr>
          <w:rFonts w:asciiTheme="majorHAnsi" w:hAnsiTheme="majorHAnsi" w:cstheme="majorHAnsi"/>
          <w:sz w:val="24"/>
        </w:rPr>
        <w:lastRenderedPageBreak/>
        <w:t>etc. Returning before the suspension is complete will result in criminal trespass charges being filed.</w:t>
      </w:r>
    </w:p>
    <w:p w:rsidR="00C523D4" w:rsidRDefault="00C523D4" w:rsidP="00C523D4">
      <w:pPr>
        <w:pStyle w:val="ListParagraph"/>
        <w:numPr>
          <w:ilvl w:val="2"/>
          <w:numId w:val="1"/>
        </w:numPr>
        <w:rPr>
          <w:rFonts w:asciiTheme="majorHAnsi" w:hAnsiTheme="majorHAnsi" w:cstheme="majorHAnsi"/>
          <w:sz w:val="24"/>
        </w:rPr>
      </w:pPr>
      <w:r>
        <w:rPr>
          <w:rFonts w:asciiTheme="majorHAnsi" w:hAnsiTheme="majorHAnsi" w:cstheme="majorHAnsi"/>
          <w:sz w:val="24"/>
        </w:rPr>
        <w:t>Third Offense – Lifetime banishment from the date of offense and a ticket for the cost of repair/replacement of the property that was vandalized.  Including but not limited to the cost of labor, cost of supplies, etc. Returning to the property will result in criminal trespass charges being filed.</w:t>
      </w:r>
    </w:p>
    <w:p w:rsidR="00ED213B" w:rsidRDefault="00ED213B" w:rsidP="00887B7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Alcohol, Tobacco, Marihuana, and other controlled substances. </w:t>
      </w:r>
    </w:p>
    <w:p w:rsidR="00ED213B" w:rsidRDefault="00ED213B" w:rsidP="00ED213B">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Under no circumstance is alcohol allowed on the premises. </w:t>
      </w:r>
    </w:p>
    <w:p w:rsidR="00ED213B" w:rsidRDefault="00ED213B" w:rsidP="00ED213B">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Under no circumstance is marihuana allowed on the premises. </w:t>
      </w:r>
    </w:p>
    <w:p w:rsidR="002E5CA3" w:rsidRDefault="00ED213B" w:rsidP="002E5CA3">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Tobacco use is permitted by adults of the legal possession age or greater if the individual properly disposes of the tobacco product(s). Including but not limited to snuff, loose tobacco, tobacco chew, tobacco pouches, cigars, cigarettes, tobacco pipes, and vapes. </w:t>
      </w:r>
    </w:p>
    <w:p w:rsidR="00ED213B" w:rsidRPr="002E5CA3" w:rsidRDefault="002E5CA3" w:rsidP="002E5CA3">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Controlled substances of any kind are not allowed on the premises. </w:t>
      </w:r>
    </w:p>
    <w:p w:rsidR="00ED213B" w:rsidRDefault="00ED213B" w:rsidP="00ED213B">
      <w:pPr>
        <w:pStyle w:val="ListParagraph"/>
        <w:numPr>
          <w:ilvl w:val="2"/>
          <w:numId w:val="1"/>
        </w:numPr>
        <w:rPr>
          <w:rFonts w:asciiTheme="majorHAnsi" w:hAnsiTheme="majorHAnsi" w:cstheme="majorHAnsi"/>
          <w:sz w:val="24"/>
        </w:rPr>
      </w:pPr>
      <w:r>
        <w:rPr>
          <w:rFonts w:asciiTheme="majorHAnsi" w:hAnsiTheme="majorHAnsi" w:cstheme="majorHAnsi"/>
          <w:sz w:val="24"/>
        </w:rPr>
        <w:t>Violations</w:t>
      </w:r>
    </w:p>
    <w:p w:rsidR="00ED213B" w:rsidRDefault="00ED213B" w:rsidP="00ED213B">
      <w:pPr>
        <w:pStyle w:val="ListParagraph"/>
        <w:numPr>
          <w:ilvl w:val="3"/>
          <w:numId w:val="1"/>
        </w:numPr>
        <w:rPr>
          <w:rFonts w:asciiTheme="majorHAnsi" w:hAnsiTheme="majorHAnsi" w:cstheme="majorHAnsi"/>
          <w:sz w:val="24"/>
        </w:rPr>
      </w:pPr>
      <w:r>
        <w:rPr>
          <w:rFonts w:asciiTheme="majorHAnsi" w:hAnsiTheme="majorHAnsi" w:cstheme="majorHAnsi"/>
          <w:sz w:val="24"/>
        </w:rPr>
        <w:t>First Offense – Verbal warning</w:t>
      </w:r>
    </w:p>
    <w:p w:rsidR="00ED213B" w:rsidRPr="00ED213B" w:rsidRDefault="00ED213B" w:rsidP="00ED213B">
      <w:pPr>
        <w:pStyle w:val="ListParagraph"/>
        <w:numPr>
          <w:ilvl w:val="3"/>
          <w:numId w:val="1"/>
        </w:numPr>
        <w:rPr>
          <w:rFonts w:asciiTheme="majorHAnsi" w:hAnsiTheme="majorHAnsi" w:cstheme="majorHAnsi"/>
          <w:sz w:val="24"/>
        </w:rPr>
      </w:pPr>
      <w:r w:rsidRPr="00ED213B">
        <w:rPr>
          <w:rFonts w:asciiTheme="majorHAnsi" w:hAnsiTheme="majorHAnsi" w:cstheme="majorHAnsi"/>
          <w:sz w:val="24"/>
        </w:rPr>
        <w:t>Second Offense – Verbal warning</w:t>
      </w:r>
    </w:p>
    <w:p w:rsidR="00ED213B" w:rsidRDefault="00ED213B" w:rsidP="00ED213B">
      <w:pPr>
        <w:pStyle w:val="ListParagraph"/>
        <w:numPr>
          <w:ilvl w:val="3"/>
          <w:numId w:val="1"/>
        </w:numPr>
        <w:rPr>
          <w:rFonts w:asciiTheme="majorHAnsi" w:hAnsiTheme="majorHAnsi" w:cstheme="majorHAnsi"/>
          <w:sz w:val="24"/>
        </w:rPr>
      </w:pPr>
      <w:r>
        <w:rPr>
          <w:rFonts w:asciiTheme="majorHAnsi" w:hAnsiTheme="majorHAnsi" w:cstheme="majorHAnsi"/>
          <w:sz w:val="24"/>
        </w:rPr>
        <w:t>Third Offense – Banishment for 30 days from date of offense.</w:t>
      </w:r>
    </w:p>
    <w:p w:rsidR="00ED213B" w:rsidRDefault="00ED213B" w:rsidP="00ED213B">
      <w:pPr>
        <w:pStyle w:val="ListParagraph"/>
        <w:numPr>
          <w:ilvl w:val="3"/>
          <w:numId w:val="1"/>
        </w:numPr>
        <w:rPr>
          <w:rFonts w:asciiTheme="majorHAnsi" w:hAnsiTheme="majorHAnsi" w:cstheme="majorHAnsi"/>
          <w:sz w:val="24"/>
        </w:rPr>
      </w:pPr>
      <w:r>
        <w:rPr>
          <w:rFonts w:asciiTheme="majorHAnsi" w:hAnsiTheme="majorHAnsi" w:cstheme="majorHAnsi"/>
          <w:sz w:val="24"/>
        </w:rPr>
        <w:t>Fourth Offense – Banishment for 1 year from the date of offense</w:t>
      </w:r>
    </w:p>
    <w:p w:rsidR="00ED213B" w:rsidRDefault="00ED213B" w:rsidP="00ED213B">
      <w:pPr>
        <w:pStyle w:val="ListParagraph"/>
        <w:numPr>
          <w:ilvl w:val="3"/>
          <w:numId w:val="1"/>
        </w:numPr>
        <w:rPr>
          <w:rFonts w:asciiTheme="majorHAnsi" w:hAnsiTheme="majorHAnsi" w:cstheme="majorHAnsi"/>
          <w:sz w:val="24"/>
        </w:rPr>
      </w:pPr>
      <w:r>
        <w:rPr>
          <w:rFonts w:asciiTheme="majorHAnsi" w:hAnsiTheme="majorHAnsi" w:cstheme="majorHAnsi"/>
          <w:sz w:val="24"/>
        </w:rPr>
        <w:t xml:space="preserve">Any subsequent violations during a period of banishment will result in criminal trespass charges being filed. </w:t>
      </w:r>
    </w:p>
    <w:p w:rsidR="002E5CA3" w:rsidRDefault="002E5CA3" w:rsidP="00ED213B">
      <w:pPr>
        <w:pStyle w:val="ListParagraph"/>
        <w:numPr>
          <w:ilvl w:val="3"/>
          <w:numId w:val="1"/>
        </w:numPr>
        <w:rPr>
          <w:rFonts w:asciiTheme="majorHAnsi" w:hAnsiTheme="majorHAnsi" w:cstheme="majorHAnsi"/>
          <w:sz w:val="24"/>
        </w:rPr>
      </w:pPr>
      <w:r>
        <w:rPr>
          <w:rFonts w:asciiTheme="majorHAnsi" w:hAnsiTheme="majorHAnsi" w:cstheme="majorHAnsi"/>
          <w:sz w:val="24"/>
        </w:rPr>
        <w:t>In the event that a controlled substance or alcohol is being used or suspected of being used the proper law enforcement will be dispatched in addition with the proper violations.</w:t>
      </w:r>
    </w:p>
    <w:p w:rsidR="00ED213B" w:rsidRDefault="00ED213B" w:rsidP="00ED213B">
      <w:pPr>
        <w:pStyle w:val="ListParagraph"/>
        <w:numPr>
          <w:ilvl w:val="2"/>
          <w:numId w:val="1"/>
        </w:numPr>
        <w:rPr>
          <w:rFonts w:asciiTheme="majorHAnsi" w:hAnsiTheme="majorHAnsi" w:cstheme="majorHAnsi"/>
          <w:sz w:val="24"/>
        </w:rPr>
      </w:pPr>
      <w:r>
        <w:rPr>
          <w:rFonts w:asciiTheme="majorHAnsi" w:hAnsiTheme="majorHAnsi" w:cstheme="majorHAnsi"/>
          <w:sz w:val="24"/>
        </w:rPr>
        <w:t xml:space="preserve">Underage use of </w:t>
      </w:r>
      <w:r w:rsidR="002E5CA3">
        <w:rPr>
          <w:rFonts w:asciiTheme="majorHAnsi" w:hAnsiTheme="majorHAnsi" w:cstheme="majorHAnsi"/>
          <w:sz w:val="24"/>
        </w:rPr>
        <w:t xml:space="preserve">alcohol, tobacco, marihuana, and other controlled substances. </w:t>
      </w:r>
    </w:p>
    <w:p w:rsidR="002E5CA3" w:rsidRDefault="002E5CA3" w:rsidP="002E5CA3">
      <w:pPr>
        <w:pStyle w:val="ListParagraph"/>
        <w:numPr>
          <w:ilvl w:val="3"/>
          <w:numId w:val="1"/>
        </w:numPr>
        <w:rPr>
          <w:rFonts w:asciiTheme="majorHAnsi" w:hAnsiTheme="majorHAnsi" w:cstheme="majorHAnsi"/>
          <w:sz w:val="24"/>
        </w:rPr>
      </w:pPr>
      <w:r>
        <w:rPr>
          <w:rFonts w:asciiTheme="majorHAnsi" w:hAnsiTheme="majorHAnsi" w:cstheme="majorHAnsi"/>
          <w:sz w:val="24"/>
        </w:rPr>
        <w:t>Violations</w:t>
      </w:r>
    </w:p>
    <w:p w:rsidR="002E5CA3" w:rsidRDefault="002E5CA3" w:rsidP="002E5CA3">
      <w:pPr>
        <w:pStyle w:val="ListParagraph"/>
        <w:numPr>
          <w:ilvl w:val="4"/>
          <w:numId w:val="1"/>
        </w:numPr>
        <w:rPr>
          <w:rFonts w:asciiTheme="majorHAnsi" w:hAnsiTheme="majorHAnsi" w:cstheme="majorHAnsi"/>
          <w:sz w:val="24"/>
        </w:rPr>
      </w:pPr>
      <w:r>
        <w:rPr>
          <w:rFonts w:asciiTheme="majorHAnsi" w:hAnsiTheme="majorHAnsi" w:cstheme="majorHAnsi"/>
          <w:sz w:val="24"/>
        </w:rPr>
        <w:t>First Offense – Verbal warning</w:t>
      </w:r>
    </w:p>
    <w:p w:rsidR="002E5CA3" w:rsidRDefault="002E5CA3" w:rsidP="002E5CA3">
      <w:pPr>
        <w:pStyle w:val="ListParagraph"/>
        <w:numPr>
          <w:ilvl w:val="4"/>
          <w:numId w:val="1"/>
        </w:numPr>
        <w:rPr>
          <w:rFonts w:asciiTheme="majorHAnsi" w:hAnsiTheme="majorHAnsi" w:cstheme="majorHAnsi"/>
          <w:sz w:val="24"/>
        </w:rPr>
      </w:pPr>
      <w:r>
        <w:rPr>
          <w:rFonts w:asciiTheme="majorHAnsi" w:hAnsiTheme="majorHAnsi" w:cstheme="majorHAnsi"/>
          <w:sz w:val="24"/>
        </w:rPr>
        <w:t>Second Offense – Banishment for 1 year from the date of offense.</w:t>
      </w:r>
    </w:p>
    <w:p w:rsidR="002E5CA3" w:rsidRDefault="002E5CA3" w:rsidP="002E5CA3">
      <w:pPr>
        <w:pStyle w:val="ListParagraph"/>
        <w:numPr>
          <w:ilvl w:val="4"/>
          <w:numId w:val="1"/>
        </w:numPr>
        <w:rPr>
          <w:rFonts w:asciiTheme="majorHAnsi" w:hAnsiTheme="majorHAnsi" w:cstheme="majorHAnsi"/>
          <w:sz w:val="24"/>
        </w:rPr>
      </w:pPr>
      <w:r>
        <w:rPr>
          <w:rFonts w:asciiTheme="majorHAnsi" w:hAnsiTheme="majorHAnsi" w:cstheme="majorHAnsi"/>
          <w:sz w:val="24"/>
        </w:rPr>
        <w:t xml:space="preserve">Any subsequent violations during a period of banishment will result in criminal trespass charges being filed. </w:t>
      </w:r>
    </w:p>
    <w:p w:rsidR="002E5CA3" w:rsidRPr="002E5CA3" w:rsidRDefault="002E5CA3" w:rsidP="002E5CA3">
      <w:pPr>
        <w:pStyle w:val="ListParagraph"/>
        <w:numPr>
          <w:ilvl w:val="4"/>
          <w:numId w:val="1"/>
        </w:numPr>
        <w:rPr>
          <w:rFonts w:asciiTheme="majorHAnsi" w:hAnsiTheme="majorHAnsi" w:cstheme="majorHAnsi"/>
          <w:sz w:val="24"/>
        </w:rPr>
      </w:pPr>
      <w:r>
        <w:rPr>
          <w:rFonts w:asciiTheme="majorHAnsi" w:hAnsiTheme="majorHAnsi" w:cstheme="majorHAnsi"/>
          <w:sz w:val="24"/>
        </w:rPr>
        <w:t xml:space="preserve">In the event that anyone under the legal age of use is in possession/use or suspected to be in possession/use of any of the above items noted, the proper law enforcement will be dispatched in addition with the proper violations. </w:t>
      </w:r>
    </w:p>
    <w:p w:rsidR="00887B7D" w:rsidRDefault="00887B7D" w:rsidP="00887B7D">
      <w:pPr>
        <w:pStyle w:val="ListParagraph"/>
        <w:numPr>
          <w:ilvl w:val="0"/>
          <w:numId w:val="1"/>
        </w:numPr>
        <w:rPr>
          <w:rFonts w:asciiTheme="majorHAnsi" w:hAnsiTheme="majorHAnsi" w:cstheme="majorHAnsi"/>
          <w:sz w:val="24"/>
        </w:rPr>
      </w:pPr>
      <w:r>
        <w:rPr>
          <w:rFonts w:asciiTheme="majorHAnsi" w:hAnsiTheme="majorHAnsi" w:cstheme="majorHAnsi"/>
          <w:sz w:val="24"/>
        </w:rPr>
        <w:t>Parental/Guardian Responsibility</w:t>
      </w:r>
    </w:p>
    <w:p w:rsidR="00CC11B9" w:rsidRDefault="00887B7D" w:rsidP="00887B7D">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It is the parental/guardian responsibility for any persons under the age of 18 years. All fines, fees, violations, etc. will be issued to the parents and/or legal guardian of any such persons found to be in violation of any of the prior provisions for underage persons. </w:t>
      </w:r>
    </w:p>
    <w:p w:rsidR="00CB261C" w:rsidRDefault="00CB261C" w:rsidP="00CB261C">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The Village of Farwell maintains the authority to skip any level of violation and issue temporary or permanent banishment seen as a necessary action to maintain the safety and peace of the Village residents and property.  </w:t>
      </w:r>
    </w:p>
    <w:p w:rsidR="00B67203" w:rsidRDefault="00B67203" w:rsidP="00B67203">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The following have the authority to issue any violations as described in this Ordinance. </w:t>
      </w:r>
    </w:p>
    <w:p w:rsidR="00B67203" w:rsidRDefault="00B67203" w:rsidP="00B67203">
      <w:pPr>
        <w:pStyle w:val="ListParagraph"/>
        <w:numPr>
          <w:ilvl w:val="1"/>
          <w:numId w:val="1"/>
        </w:numPr>
        <w:rPr>
          <w:rFonts w:asciiTheme="majorHAnsi" w:hAnsiTheme="majorHAnsi" w:cstheme="majorHAnsi"/>
          <w:sz w:val="24"/>
        </w:rPr>
      </w:pPr>
      <w:r>
        <w:rPr>
          <w:rFonts w:asciiTheme="majorHAnsi" w:hAnsiTheme="majorHAnsi" w:cstheme="majorHAnsi"/>
          <w:sz w:val="24"/>
        </w:rPr>
        <w:t>Village Council President</w:t>
      </w:r>
    </w:p>
    <w:p w:rsidR="00B67203" w:rsidRDefault="00B67203" w:rsidP="00B67203">
      <w:pPr>
        <w:pStyle w:val="ListParagraph"/>
        <w:numPr>
          <w:ilvl w:val="1"/>
          <w:numId w:val="1"/>
        </w:numPr>
        <w:rPr>
          <w:rFonts w:asciiTheme="majorHAnsi" w:hAnsiTheme="majorHAnsi" w:cstheme="majorHAnsi"/>
          <w:sz w:val="24"/>
        </w:rPr>
      </w:pPr>
      <w:r>
        <w:rPr>
          <w:rFonts w:asciiTheme="majorHAnsi" w:hAnsiTheme="majorHAnsi" w:cstheme="majorHAnsi"/>
          <w:sz w:val="24"/>
        </w:rPr>
        <w:t>Village Council President Pro Tempore</w:t>
      </w:r>
    </w:p>
    <w:p w:rsidR="00B67203" w:rsidRDefault="00B67203" w:rsidP="00B67203">
      <w:pPr>
        <w:pStyle w:val="ListParagraph"/>
        <w:numPr>
          <w:ilvl w:val="1"/>
          <w:numId w:val="1"/>
        </w:numPr>
        <w:rPr>
          <w:rFonts w:asciiTheme="majorHAnsi" w:hAnsiTheme="majorHAnsi" w:cstheme="majorHAnsi"/>
          <w:sz w:val="24"/>
        </w:rPr>
      </w:pPr>
      <w:r>
        <w:rPr>
          <w:rFonts w:asciiTheme="majorHAnsi" w:hAnsiTheme="majorHAnsi" w:cstheme="majorHAnsi"/>
          <w:sz w:val="24"/>
        </w:rPr>
        <w:t>Village Clerk/Treasurer</w:t>
      </w:r>
    </w:p>
    <w:p w:rsidR="00B67203" w:rsidRDefault="00B67203" w:rsidP="00B67203">
      <w:pPr>
        <w:pStyle w:val="ListParagraph"/>
        <w:numPr>
          <w:ilvl w:val="1"/>
          <w:numId w:val="1"/>
        </w:numPr>
        <w:rPr>
          <w:rFonts w:asciiTheme="majorHAnsi" w:hAnsiTheme="majorHAnsi" w:cstheme="majorHAnsi"/>
          <w:sz w:val="24"/>
        </w:rPr>
      </w:pPr>
      <w:r>
        <w:rPr>
          <w:rFonts w:asciiTheme="majorHAnsi" w:hAnsiTheme="majorHAnsi" w:cstheme="majorHAnsi"/>
          <w:sz w:val="24"/>
        </w:rPr>
        <w:t>Village Deputy Clerk/Treasurer</w:t>
      </w:r>
    </w:p>
    <w:p w:rsidR="00B67203" w:rsidRDefault="00B67203" w:rsidP="00B67203">
      <w:pPr>
        <w:pStyle w:val="ListParagraph"/>
        <w:numPr>
          <w:ilvl w:val="1"/>
          <w:numId w:val="1"/>
        </w:numPr>
        <w:rPr>
          <w:rFonts w:asciiTheme="majorHAnsi" w:hAnsiTheme="majorHAnsi" w:cstheme="majorHAnsi"/>
          <w:sz w:val="24"/>
        </w:rPr>
      </w:pPr>
      <w:r>
        <w:rPr>
          <w:rFonts w:asciiTheme="majorHAnsi" w:hAnsiTheme="majorHAnsi" w:cstheme="majorHAnsi"/>
          <w:sz w:val="24"/>
        </w:rPr>
        <w:t>Village Zoning and Ordinance Officer</w:t>
      </w:r>
    </w:p>
    <w:p w:rsidR="000C7984" w:rsidRPr="00B67203" w:rsidRDefault="000C7984" w:rsidP="000C7984">
      <w:pPr>
        <w:pStyle w:val="ListParagraph"/>
        <w:numPr>
          <w:ilvl w:val="2"/>
          <w:numId w:val="1"/>
        </w:numPr>
        <w:rPr>
          <w:rFonts w:asciiTheme="majorHAnsi" w:hAnsiTheme="majorHAnsi" w:cstheme="majorHAnsi"/>
          <w:sz w:val="24"/>
        </w:rPr>
      </w:pPr>
      <w:r>
        <w:rPr>
          <w:rFonts w:asciiTheme="majorHAnsi" w:hAnsiTheme="majorHAnsi" w:cstheme="majorHAnsi"/>
          <w:sz w:val="24"/>
        </w:rPr>
        <w:t xml:space="preserve">The Village Zoning and Ordinance Officer will be responsible for issuing fees associated with any violations. </w:t>
      </w:r>
    </w:p>
    <w:p w:rsidR="00ED213B" w:rsidRPr="00ED213B" w:rsidRDefault="00ED213B" w:rsidP="00ED213B">
      <w:pPr>
        <w:pStyle w:val="ListParagraph"/>
        <w:rPr>
          <w:rFonts w:asciiTheme="majorHAnsi" w:hAnsiTheme="majorHAnsi" w:cstheme="majorHAnsi"/>
          <w:sz w:val="24"/>
        </w:rPr>
      </w:pPr>
    </w:p>
    <w:p w:rsidR="009C1EE9" w:rsidRPr="009C1EE9" w:rsidRDefault="009C1EE9">
      <w:pPr>
        <w:rPr>
          <w:rFonts w:asciiTheme="majorHAnsi" w:hAnsiTheme="majorHAnsi" w:cstheme="majorHAnsi"/>
          <w:sz w:val="24"/>
        </w:rPr>
      </w:pPr>
    </w:p>
    <w:sectPr w:rsidR="009C1EE9" w:rsidRPr="009C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74DC"/>
    <w:multiLevelType w:val="hybridMultilevel"/>
    <w:tmpl w:val="09AA0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E9"/>
    <w:rsid w:val="000C7984"/>
    <w:rsid w:val="002E5CA3"/>
    <w:rsid w:val="006A2B7E"/>
    <w:rsid w:val="00786D0A"/>
    <w:rsid w:val="00887B7D"/>
    <w:rsid w:val="009C1EE9"/>
    <w:rsid w:val="00B22566"/>
    <w:rsid w:val="00B67203"/>
    <w:rsid w:val="00C523D4"/>
    <w:rsid w:val="00CB261C"/>
    <w:rsid w:val="00CC11B9"/>
    <w:rsid w:val="00ED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BD55"/>
  <w15:chartTrackingRefBased/>
  <w15:docId w15:val="{638E8E7E-3E78-42ED-8DC6-1E1D5640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Krawczynski</dc:creator>
  <cp:keywords/>
  <dc:description/>
  <cp:lastModifiedBy>Adrian Krawczynski</cp:lastModifiedBy>
  <cp:revision>8</cp:revision>
  <dcterms:created xsi:type="dcterms:W3CDTF">2021-08-18T16:22:00Z</dcterms:created>
  <dcterms:modified xsi:type="dcterms:W3CDTF">2021-08-23T11:59:00Z</dcterms:modified>
</cp:coreProperties>
</file>